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9A" w:rsidRDefault="00B7489A" w:rsidP="00B7489A">
      <w:pPr>
        <w:framePr w:hSpace="141" w:wrap="around" w:vAnchor="text" w:hAnchor="page" w:x="10090" w:y="1"/>
      </w:pPr>
    </w:p>
    <w:p w:rsidR="00CE3429" w:rsidRDefault="00B7489A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-386080</wp:posOffset>
            </wp:positionV>
            <wp:extent cx="1028700" cy="314325"/>
            <wp:effectExtent l="0" t="0" r="0" b="0"/>
            <wp:wrapSquare wrapText="bothSides"/>
            <wp:docPr id="1" name="Afbeelding 1" descr="log pv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 pv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47">
        <w:rPr>
          <w:noProof/>
        </w:rPr>
        <w:drawing>
          <wp:anchor distT="0" distB="0" distL="114300" distR="114300" simplePos="0" relativeHeight="251665408" behindDoc="0" locked="0" layoutInCell="1" allowOverlap="1" wp14:anchorId="5A6FE1BA" wp14:editId="11337B35">
            <wp:simplePos x="0" y="0"/>
            <wp:positionH relativeFrom="column">
              <wp:posOffset>2925445</wp:posOffset>
            </wp:positionH>
            <wp:positionV relativeFrom="paragraph">
              <wp:posOffset>-643255</wp:posOffset>
            </wp:positionV>
            <wp:extent cx="762000" cy="965200"/>
            <wp:effectExtent l="0" t="0" r="0" b="0"/>
            <wp:wrapSquare wrapText="bothSides"/>
            <wp:docPr id="5" name="Afbeelding 5" descr="logo d66 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d66 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47">
        <w:rPr>
          <w:noProof/>
        </w:rPr>
        <w:drawing>
          <wp:anchor distT="0" distB="0" distL="114300" distR="114300" simplePos="0" relativeHeight="251663360" behindDoc="0" locked="0" layoutInCell="1" allowOverlap="1" wp14:anchorId="29CA7F01" wp14:editId="587714E4">
            <wp:simplePos x="0" y="0"/>
            <wp:positionH relativeFrom="column">
              <wp:posOffset>2074545</wp:posOffset>
            </wp:positionH>
            <wp:positionV relativeFrom="paragraph">
              <wp:posOffset>-640080</wp:posOffset>
            </wp:positionV>
            <wp:extent cx="698500" cy="914400"/>
            <wp:effectExtent l="0" t="0" r="0" b="0"/>
            <wp:wrapSquare wrapText="bothSides"/>
            <wp:docPr id="2" name="Afbeelding 2" descr="groenlinks logo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enlinks logo 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FB">
        <w:rPr>
          <w:noProof/>
        </w:rPr>
        <w:drawing>
          <wp:anchor distT="0" distB="0" distL="114300" distR="114300" simplePos="0" relativeHeight="251661312" behindDoc="1" locked="0" layoutInCell="1" allowOverlap="1" wp14:anchorId="08CEE2FB" wp14:editId="03E672D5">
            <wp:simplePos x="0" y="0"/>
            <wp:positionH relativeFrom="column">
              <wp:posOffset>1118870</wp:posOffset>
            </wp:positionH>
            <wp:positionV relativeFrom="paragraph">
              <wp:posOffset>-700405</wp:posOffset>
            </wp:positionV>
            <wp:extent cx="7620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060" y="21109"/>
                <wp:lineTo x="21060" y="0"/>
                <wp:lineTo x="0" y="0"/>
              </wp:wrapPolygon>
            </wp:wrapThrough>
            <wp:docPr id="4" name="Afbeelding 4" descr="CDA Logo cirkel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A Logo cirkel (3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B44">
        <w:rPr>
          <w:noProof/>
        </w:rPr>
        <w:drawing>
          <wp:anchor distT="57150" distB="57150" distL="57150" distR="57150" simplePos="0" relativeHeight="251659264" behindDoc="0" locked="0" layoutInCell="1" allowOverlap="1" wp14:anchorId="3ACFF8F8" wp14:editId="578F26A5">
            <wp:simplePos x="0" y="0"/>
            <wp:positionH relativeFrom="column">
              <wp:posOffset>-406400</wp:posOffset>
            </wp:positionH>
            <wp:positionV relativeFrom="line">
              <wp:posOffset>-311150</wp:posOffset>
            </wp:positionV>
            <wp:extent cx="1219200" cy="450850"/>
            <wp:effectExtent l="0" t="0" r="0" b="0"/>
            <wp:wrapSquare wrapText="bothSides" distT="57150" distB="57150" distL="57150" distR="57150"/>
            <wp:docPr id="1073741826" name="officeArt object" descr="cid:image001.png@01CAF532.FA83C4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003.jpg@01CE772F.jpg" descr="cid:image001.png@01CAF532.FA83C4F0"/>
                    <pic:cNvPicPr/>
                  </pic:nvPicPr>
                  <pic:blipFill rotWithShape="1"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CE3429" w:rsidRDefault="00CE342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E3429" w:rsidRDefault="00CE3429">
      <w:pPr>
        <w:jc w:val="center"/>
        <w:rPr>
          <w:rFonts w:ascii="Arial" w:eastAsia="Arial" w:hAnsi="Arial" w:cs="Arial"/>
          <w:sz w:val="24"/>
          <w:szCs w:val="24"/>
        </w:rPr>
      </w:pPr>
    </w:p>
    <w:p w:rsidR="00CE3429" w:rsidRDefault="00AE6B44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MOTIE  Larikslaan2</w:t>
      </w:r>
    </w:p>
    <w:p w:rsidR="00CE3429" w:rsidRDefault="00CE3429">
      <w:pPr>
        <w:jc w:val="center"/>
        <w:rPr>
          <w:b/>
          <w:bCs/>
          <w:sz w:val="24"/>
          <w:szCs w:val="24"/>
        </w:rPr>
      </w:pPr>
    </w:p>
    <w:p w:rsidR="00CE3429" w:rsidRDefault="00CE3429">
      <w:pPr>
        <w:jc w:val="center"/>
        <w:rPr>
          <w:sz w:val="22"/>
          <w:szCs w:val="22"/>
        </w:rPr>
      </w:pPr>
    </w:p>
    <w:p w:rsidR="00CE3429" w:rsidRDefault="00CE3429">
      <w:pPr>
        <w:jc w:val="center"/>
        <w:rPr>
          <w:sz w:val="22"/>
          <w:szCs w:val="22"/>
        </w:rPr>
      </w:pPr>
    </w:p>
    <w:tbl>
      <w:tblPr>
        <w:tblStyle w:val="TableNormal"/>
        <w:tblW w:w="921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CE3429">
        <w:trPr>
          <w:trHeight w:val="18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429" w:rsidRDefault="00CE34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E3429" w:rsidRDefault="00CE34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E3429" w:rsidRDefault="00AE6B4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 behandelen in de</w:t>
            </w:r>
            <w:r w:rsidR="00151115">
              <w:rPr>
                <w:rFonts w:ascii="Arial" w:eastAsia="Arial" w:hAnsi="Arial" w:cs="Arial"/>
                <w:sz w:val="22"/>
                <w:szCs w:val="22"/>
              </w:rPr>
              <w:t xml:space="preserve"> raadsvergadering d.d.14 november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2013</w:t>
            </w:r>
          </w:p>
          <w:p w:rsidR="00CE3429" w:rsidRDefault="00CE3429"/>
        </w:tc>
      </w:tr>
      <w:tr w:rsidR="00CE3429">
        <w:trPr>
          <w:trHeight w:val="18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429" w:rsidRDefault="00CE34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E3429" w:rsidRDefault="00CE34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E3429" w:rsidRDefault="00AE6B44">
            <w:pPr>
              <w:pStyle w:val="Plattetek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Onderwerp: motie voortbestaan</w:t>
            </w:r>
            <w:r w:rsidR="00151115">
              <w:rPr>
                <w:rFonts w:ascii="Arial" w:eastAsia="Arial" w:hAnsi="Arial" w:cs="Arial"/>
              </w:rPr>
              <w:t xml:space="preserve"> onafhankelijke loketfunctie</w:t>
            </w:r>
            <w:r>
              <w:rPr>
                <w:rFonts w:ascii="Arial" w:eastAsia="Arial" w:hAnsi="Arial" w:cs="Arial"/>
              </w:rPr>
              <w:t xml:space="preserve"> Larikslaan2</w:t>
            </w:r>
          </w:p>
          <w:p w:rsidR="00CE3429" w:rsidRDefault="00CE3429">
            <w:pPr>
              <w:pStyle w:val="Plattetekst"/>
            </w:pPr>
          </w:p>
        </w:tc>
      </w:tr>
      <w:tr w:rsidR="00CE3429">
        <w:trPr>
          <w:trHeight w:val="18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429" w:rsidRDefault="00AE6B4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Raad, overwegende dat:</w:t>
            </w:r>
          </w:p>
          <w:p w:rsidR="00CE3429" w:rsidRDefault="00CE34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4462D" w:rsidRPr="0074462D" w:rsidRDefault="00222A49" w:rsidP="00222A49">
            <w:pPr>
              <w:pStyle w:val="Lijstalinea"/>
              <w:numPr>
                <w:ilvl w:val="0"/>
                <w:numId w:val="3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Het college </w:t>
            </w:r>
            <w:r w:rsidR="0074462D">
              <w:rPr>
                <w:rFonts w:ascii="Arial"/>
                <w:sz w:val="22"/>
                <w:szCs w:val="22"/>
              </w:rPr>
              <w:t xml:space="preserve">in de uitwisseling op 17 oktober 2013 </w:t>
            </w:r>
            <w:r>
              <w:rPr>
                <w:rFonts w:ascii="Arial"/>
                <w:sz w:val="22"/>
                <w:szCs w:val="22"/>
              </w:rPr>
              <w:t>hee</w:t>
            </w:r>
            <w:r w:rsidR="0074462D">
              <w:rPr>
                <w:rFonts w:ascii="Arial"/>
                <w:sz w:val="22"/>
                <w:szCs w:val="22"/>
              </w:rPr>
              <w:t>ft aangegeven naar 1 loket</w:t>
            </w:r>
            <w:r>
              <w:rPr>
                <w:rFonts w:ascii="Arial"/>
                <w:sz w:val="22"/>
                <w:szCs w:val="22"/>
              </w:rPr>
              <w:t xml:space="preserve"> te willen met daarachter een sociaal team en samenlevingsontwikkelaars</w:t>
            </w:r>
            <w:r w:rsidR="0074462D">
              <w:rPr>
                <w:rFonts w:ascii="Arial"/>
                <w:sz w:val="22"/>
                <w:szCs w:val="22"/>
              </w:rPr>
              <w:t>;</w:t>
            </w:r>
          </w:p>
          <w:p w:rsidR="00773337" w:rsidRPr="008F3439" w:rsidRDefault="00773337" w:rsidP="00773337">
            <w:pPr>
              <w:numPr>
                <w:ilvl w:val="0"/>
                <w:numId w:val="3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 xml:space="preserve">Leusden </w:t>
            </w:r>
            <w:r w:rsidR="0074462D">
              <w:rPr>
                <w:rFonts w:ascii="Arial"/>
                <w:sz w:val="22"/>
                <w:szCs w:val="22"/>
              </w:rPr>
              <w:t xml:space="preserve">op dit moment </w:t>
            </w:r>
            <w:r>
              <w:rPr>
                <w:rFonts w:ascii="Arial"/>
                <w:sz w:val="22"/>
                <w:szCs w:val="22"/>
              </w:rPr>
              <w:t>over een goed functionerend integraal loket voor wonen, zorg en welzijn beschikt</w:t>
            </w:r>
            <w:r w:rsidR="0074462D">
              <w:rPr>
                <w:rFonts w:ascii="Arial"/>
                <w:sz w:val="22"/>
                <w:szCs w:val="22"/>
              </w:rPr>
              <w:t>, te weten Larikslaan2;</w:t>
            </w:r>
          </w:p>
          <w:p w:rsidR="008F3439" w:rsidRPr="0074462D" w:rsidRDefault="008F3439" w:rsidP="00773337">
            <w:pPr>
              <w:numPr>
                <w:ilvl w:val="0"/>
                <w:numId w:val="3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Hiermee de basis is gelegd voor het nieuw te vormen sociaal team;</w:t>
            </w:r>
          </w:p>
          <w:p w:rsidR="0074462D" w:rsidRDefault="0074462D" w:rsidP="00773337">
            <w:pPr>
              <w:numPr>
                <w:ilvl w:val="0"/>
                <w:numId w:val="3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 xml:space="preserve">Het college heeft </w:t>
            </w:r>
            <w:r w:rsidRPr="00222A49">
              <w:rPr>
                <w:rFonts w:ascii="Arial"/>
                <w:sz w:val="22"/>
                <w:szCs w:val="22"/>
              </w:rPr>
              <w:t>aang</w:t>
            </w:r>
            <w:r>
              <w:rPr>
                <w:rFonts w:ascii="Arial"/>
                <w:sz w:val="22"/>
                <w:szCs w:val="22"/>
              </w:rPr>
              <w:t>egeven dit centrale loket niet</w:t>
            </w:r>
            <w:r w:rsidRPr="00222A49">
              <w:rPr>
                <w:rFonts w:ascii="Arial"/>
                <w:sz w:val="22"/>
                <w:szCs w:val="22"/>
              </w:rPr>
              <w:t xml:space="preserve"> als kind met het badwater </w:t>
            </w:r>
            <w:r w:rsidR="00151115">
              <w:rPr>
                <w:rFonts w:ascii="Arial"/>
                <w:sz w:val="22"/>
                <w:szCs w:val="22"/>
              </w:rPr>
              <w:t>door</w:t>
            </w:r>
            <w:r w:rsidRPr="00222A49">
              <w:rPr>
                <w:rFonts w:ascii="Arial"/>
                <w:sz w:val="22"/>
                <w:szCs w:val="22"/>
              </w:rPr>
              <w:t xml:space="preserve"> de tra</w:t>
            </w:r>
            <w:r w:rsidRPr="00222A49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/>
                <w:sz w:val="22"/>
                <w:szCs w:val="22"/>
              </w:rPr>
              <w:t>sities te willen weggooien;</w:t>
            </w:r>
          </w:p>
          <w:p w:rsidR="00773337" w:rsidRDefault="00773337" w:rsidP="00773337">
            <w:pPr>
              <w:pStyle w:val="Lijstalinea"/>
              <w:numPr>
                <w:ilvl w:val="0"/>
                <w:numId w:val="3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 xml:space="preserve">Larikslaan2 door stopzetting van de bijdrage van </w:t>
            </w:r>
            <w:r>
              <w:rPr>
                <w:rFonts w:hAnsi="Arial Unicode MS"/>
                <w:sz w:val="22"/>
                <w:szCs w:val="22"/>
              </w:rPr>
              <w:t>éé</w:t>
            </w:r>
            <w:r>
              <w:rPr>
                <w:rFonts w:ascii="Arial"/>
                <w:sz w:val="22"/>
                <w:szCs w:val="22"/>
              </w:rPr>
              <w:t xml:space="preserve">n van de drie financiers </w:t>
            </w:r>
            <w:r w:rsidR="0074462D">
              <w:rPr>
                <w:rFonts w:ascii="Arial"/>
                <w:sz w:val="22"/>
                <w:szCs w:val="22"/>
              </w:rPr>
              <w:t xml:space="preserve">op korte termijn </w:t>
            </w:r>
            <w:r>
              <w:rPr>
                <w:rFonts w:ascii="Arial"/>
                <w:sz w:val="22"/>
                <w:szCs w:val="22"/>
              </w:rPr>
              <w:t>in financi</w:t>
            </w:r>
            <w:r>
              <w:rPr>
                <w:rFonts w:hAnsi="Arial Unicode MS"/>
                <w:sz w:val="22"/>
                <w:szCs w:val="22"/>
              </w:rPr>
              <w:t>ë</w:t>
            </w:r>
            <w:r>
              <w:rPr>
                <w:rFonts w:ascii="Arial"/>
                <w:sz w:val="22"/>
                <w:szCs w:val="22"/>
              </w:rPr>
              <w:t>le problemen komt en de dienstverlening voor de burgers niet meer kan uitvoeren</w:t>
            </w:r>
            <w:r w:rsidR="00BF0E07">
              <w:rPr>
                <w:rFonts w:ascii="Arial"/>
                <w:sz w:val="22"/>
                <w:szCs w:val="22"/>
              </w:rPr>
              <w:t>;</w:t>
            </w:r>
            <w:r>
              <w:rPr>
                <w:rFonts w:ascii="Arial"/>
                <w:sz w:val="22"/>
                <w:szCs w:val="22"/>
              </w:rPr>
              <w:t xml:space="preserve"> </w:t>
            </w:r>
          </w:p>
          <w:p w:rsidR="00773337" w:rsidRDefault="00773337" w:rsidP="00773337">
            <w:pPr>
              <w:pStyle w:val="Lijstalinea"/>
              <w:numPr>
                <w:ilvl w:val="0"/>
                <w:numId w:val="3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Externe partners alleen steun willen geven wanneer de gemeente achter het concept staat</w:t>
            </w:r>
            <w:r w:rsidR="00BF0E07">
              <w:rPr>
                <w:rFonts w:ascii="Arial"/>
                <w:sz w:val="22"/>
                <w:szCs w:val="22"/>
              </w:rPr>
              <w:t>;</w:t>
            </w:r>
          </w:p>
          <w:p w:rsidR="00CE3429" w:rsidRPr="008F3439" w:rsidRDefault="00AE6B44">
            <w:pPr>
              <w:pStyle w:val="Lijstalinea"/>
              <w:numPr>
                <w:ilvl w:val="0"/>
                <w:numId w:val="3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In het transitiearrangement jeugdzorg 2015</w:t>
            </w:r>
            <w:r w:rsidR="0074462D">
              <w:rPr>
                <w:rFonts w:ascii="Arial"/>
                <w:sz w:val="22"/>
                <w:szCs w:val="22"/>
              </w:rPr>
              <w:t xml:space="preserve"> gelden b</w:t>
            </w:r>
            <w:r>
              <w:rPr>
                <w:rFonts w:ascii="Arial"/>
                <w:sz w:val="22"/>
                <w:szCs w:val="22"/>
              </w:rPr>
              <w:t xml:space="preserve">eschikbaar </w:t>
            </w:r>
            <w:r w:rsidR="008F3439">
              <w:rPr>
                <w:rFonts w:ascii="Arial"/>
                <w:sz w:val="22"/>
                <w:szCs w:val="22"/>
              </w:rPr>
              <w:t xml:space="preserve">zijn </w:t>
            </w:r>
            <w:r>
              <w:rPr>
                <w:rFonts w:ascii="Arial"/>
                <w:sz w:val="22"/>
                <w:szCs w:val="22"/>
              </w:rPr>
              <w:t>voor vernieuwing</w:t>
            </w:r>
            <w:r w:rsidR="008F3439">
              <w:rPr>
                <w:rFonts w:ascii="Arial"/>
                <w:sz w:val="22"/>
                <w:szCs w:val="22"/>
              </w:rPr>
              <w:t>;</w:t>
            </w:r>
          </w:p>
          <w:p w:rsidR="008F3439" w:rsidRDefault="008F3439">
            <w:pPr>
              <w:pStyle w:val="Lijstalinea"/>
              <w:numPr>
                <w:ilvl w:val="0"/>
                <w:numId w:val="3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Larikslaan2 met het oog op de WMO verstrekking al kostenbesparend werkt en deze besparingen in de toekomst alleen maar urgenter worden;</w:t>
            </w:r>
          </w:p>
          <w:p w:rsidR="00CE3429" w:rsidRDefault="00CE3429">
            <w:pPr>
              <w:pStyle w:val="Lijstalinea"/>
              <w:ind w:left="720"/>
            </w:pPr>
          </w:p>
        </w:tc>
      </w:tr>
      <w:tr w:rsidR="00CE3429">
        <w:trPr>
          <w:trHeight w:val="18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429" w:rsidRDefault="00AE6B4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Verzoekt het college:</w:t>
            </w:r>
          </w:p>
          <w:p w:rsidR="008F3439" w:rsidRPr="008F3439" w:rsidRDefault="00ED311C" w:rsidP="008F3439">
            <w:pPr>
              <w:pStyle w:val="Lijstalinea"/>
              <w:numPr>
                <w:ilvl w:val="0"/>
                <w:numId w:val="4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Te zorgen</w:t>
            </w:r>
            <w:r w:rsidR="00151115">
              <w:rPr>
                <w:rFonts w:ascii="Arial"/>
                <w:sz w:val="22"/>
                <w:szCs w:val="22"/>
              </w:rPr>
              <w:t xml:space="preserve"> </w:t>
            </w:r>
            <w:r w:rsidR="00BF0E07">
              <w:rPr>
                <w:rFonts w:ascii="Arial"/>
                <w:sz w:val="22"/>
                <w:szCs w:val="22"/>
              </w:rPr>
              <w:t>voor continu</w:t>
            </w:r>
            <w:r w:rsidR="00BF0E07">
              <w:rPr>
                <w:rFonts w:ascii="Arial"/>
                <w:sz w:val="22"/>
                <w:szCs w:val="22"/>
              </w:rPr>
              <w:t>ï</w:t>
            </w:r>
            <w:r w:rsidR="00BF0E07">
              <w:rPr>
                <w:rFonts w:ascii="Arial"/>
                <w:sz w:val="22"/>
                <w:szCs w:val="22"/>
              </w:rPr>
              <w:t xml:space="preserve">teit van </w:t>
            </w:r>
            <w:r w:rsidR="008F3439">
              <w:rPr>
                <w:rFonts w:ascii="Arial"/>
                <w:sz w:val="22"/>
                <w:szCs w:val="22"/>
              </w:rPr>
              <w:t>de functie van Larikslaan2 met het oog op de to</w:t>
            </w:r>
            <w:r w:rsidR="008F3439">
              <w:rPr>
                <w:rFonts w:ascii="Arial"/>
                <w:sz w:val="22"/>
                <w:szCs w:val="22"/>
              </w:rPr>
              <w:t>e</w:t>
            </w:r>
            <w:r w:rsidR="008F3439">
              <w:rPr>
                <w:rFonts w:ascii="Arial"/>
                <w:sz w:val="22"/>
                <w:szCs w:val="22"/>
              </w:rPr>
              <w:t xml:space="preserve">komst </w:t>
            </w:r>
            <w:r w:rsidR="00BF0E07">
              <w:rPr>
                <w:rFonts w:ascii="Arial"/>
                <w:sz w:val="22"/>
                <w:szCs w:val="22"/>
              </w:rPr>
              <w:t>door voor 1 januari 2</w:t>
            </w:r>
            <w:r w:rsidR="00151115">
              <w:rPr>
                <w:rFonts w:ascii="Arial"/>
                <w:sz w:val="22"/>
                <w:szCs w:val="22"/>
              </w:rPr>
              <w:t>014 duidelijkheid te verschaffen</w:t>
            </w:r>
            <w:r w:rsidR="00BF0E07">
              <w:rPr>
                <w:rFonts w:ascii="Arial"/>
                <w:sz w:val="22"/>
                <w:szCs w:val="22"/>
              </w:rPr>
              <w:t>;</w:t>
            </w:r>
          </w:p>
          <w:p w:rsidR="008F3439" w:rsidRPr="008F3439" w:rsidRDefault="008F3439" w:rsidP="008F3439">
            <w:pPr>
              <w:pStyle w:val="Lijstalinea"/>
              <w:numPr>
                <w:ilvl w:val="0"/>
                <w:numId w:val="4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Er zorg voor te dragen dat</w:t>
            </w:r>
            <w:r w:rsidR="00151115">
              <w:rPr>
                <w:rFonts w:ascii="Arial"/>
                <w:sz w:val="22"/>
                <w:szCs w:val="22"/>
              </w:rPr>
              <w:t xml:space="preserve"> de organisatie</w:t>
            </w:r>
            <w:r>
              <w:rPr>
                <w:rFonts w:ascii="Arial"/>
                <w:sz w:val="22"/>
                <w:szCs w:val="22"/>
              </w:rPr>
              <w:t xml:space="preserve"> Larikslaan2 niet nu hoeft te gaan afbouwen wat in 2015 weer opgebouwd moet worden</w:t>
            </w:r>
            <w:r w:rsidR="00BF0E07">
              <w:rPr>
                <w:rFonts w:ascii="Arial"/>
                <w:sz w:val="22"/>
                <w:szCs w:val="22"/>
              </w:rPr>
              <w:t>;</w:t>
            </w:r>
          </w:p>
          <w:p w:rsidR="008F3439" w:rsidRDefault="008F3439" w:rsidP="008F3439">
            <w:pPr>
              <w:pStyle w:val="Lijstalinea"/>
              <w:numPr>
                <w:ilvl w:val="0"/>
                <w:numId w:val="4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Met spoed</w:t>
            </w:r>
            <w:r w:rsidR="00520FC0">
              <w:rPr>
                <w:rFonts w:ascii="Arial"/>
                <w:sz w:val="22"/>
                <w:szCs w:val="22"/>
              </w:rPr>
              <w:t xml:space="preserve"> met Larikslaan2 en anderen te komen tot </w:t>
            </w:r>
            <w:r w:rsidR="00151115">
              <w:rPr>
                <w:rFonts w:ascii="Arial"/>
                <w:sz w:val="22"/>
                <w:szCs w:val="22"/>
              </w:rPr>
              <w:t xml:space="preserve">de </w:t>
            </w:r>
            <w:r w:rsidR="00520FC0">
              <w:rPr>
                <w:rFonts w:ascii="Arial"/>
                <w:sz w:val="22"/>
                <w:szCs w:val="22"/>
              </w:rPr>
              <w:t xml:space="preserve">inrichting van </w:t>
            </w:r>
            <w:r w:rsidR="00151115">
              <w:rPr>
                <w:rFonts w:ascii="Arial"/>
                <w:sz w:val="22"/>
                <w:szCs w:val="22"/>
              </w:rPr>
              <w:t xml:space="preserve">het </w:t>
            </w:r>
            <w:r w:rsidR="00520FC0">
              <w:rPr>
                <w:rFonts w:ascii="Arial"/>
                <w:sz w:val="22"/>
                <w:szCs w:val="22"/>
              </w:rPr>
              <w:t>centrale l</w:t>
            </w:r>
            <w:r w:rsidR="00520FC0">
              <w:rPr>
                <w:rFonts w:ascii="Arial"/>
                <w:sz w:val="22"/>
                <w:szCs w:val="22"/>
              </w:rPr>
              <w:t>o</w:t>
            </w:r>
            <w:r w:rsidR="00520FC0">
              <w:rPr>
                <w:rFonts w:ascii="Arial"/>
                <w:sz w:val="22"/>
                <w:szCs w:val="22"/>
              </w:rPr>
              <w:t xml:space="preserve">ket in Leusden zodat dit al </w:t>
            </w:r>
            <w:r w:rsidR="00151115">
              <w:rPr>
                <w:rFonts w:ascii="Arial"/>
                <w:sz w:val="22"/>
                <w:szCs w:val="22"/>
              </w:rPr>
              <w:t xml:space="preserve">ruim </w:t>
            </w:r>
            <w:r w:rsidR="00520FC0">
              <w:rPr>
                <w:rFonts w:ascii="Arial"/>
                <w:sz w:val="22"/>
                <w:szCs w:val="22"/>
              </w:rPr>
              <w:t>voor 2015 in werking kan treden;</w:t>
            </w:r>
          </w:p>
          <w:p w:rsidR="00CE3429" w:rsidRDefault="008F3439">
            <w:pPr>
              <w:pStyle w:val="Lijstalinea"/>
              <w:numPr>
                <w:ilvl w:val="0"/>
                <w:numId w:val="4"/>
              </w:numPr>
              <w:tabs>
                <w:tab w:val="clear" w:pos="720"/>
                <w:tab w:val="num" w:pos="687"/>
              </w:tabs>
              <w:ind w:left="68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 xml:space="preserve">De financiering van het </w:t>
            </w:r>
            <w:r w:rsidR="00AE6B44">
              <w:rPr>
                <w:rFonts w:ascii="Arial"/>
                <w:sz w:val="22"/>
                <w:szCs w:val="22"/>
              </w:rPr>
              <w:t xml:space="preserve"> centrale loket te halen uit o.a</w:t>
            </w:r>
            <w:r w:rsidR="00BF0E07">
              <w:rPr>
                <w:rFonts w:ascii="Arial"/>
                <w:sz w:val="22"/>
                <w:szCs w:val="22"/>
              </w:rPr>
              <w:t>.</w:t>
            </w:r>
            <w:r w:rsidR="00AE6B44">
              <w:rPr>
                <w:rFonts w:ascii="Arial"/>
                <w:sz w:val="22"/>
                <w:szCs w:val="22"/>
              </w:rPr>
              <w:t xml:space="preserve"> het transitiearrangement </w:t>
            </w:r>
            <w:r>
              <w:rPr>
                <w:rFonts w:ascii="Arial"/>
                <w:sz w:val="22"/>
                <w:szCs w:val="22"/>
              </w:rPr>
              <w:t>voor de jeugdzorg voor 2015, uit</w:t>
            </w:r>
            <w:r w:rsidR="00AE6B44">
              <w:rPr>
                <w:rFonts w:ascii="Arial"/>
                <w:sz w:val="22"/>
                <w:szCs w:val="22"/>
              </w:rPr>
              <w:t xml:space="preserve"> het WMO budget e</w:t>
            </w:r>
            <w:r w:rsidR="00D50747">
              <w:rPr>
                <w:rFonts w:ascii="Arial"/>
                <w:sz w:val="22"/>
                <w:szCs w:val="22"/>
              </w:rPr>
              <w:t>n door een bijdrage van</w:t>
            </w:r>
            <w:r w:rsidR="00AE6B44">
              <w:rPr>
                <w:rFonts w:ascii="Arial"/>
                <w:sz w:val="22"/>
                <w:szCs w:val="22"/>
              </w:rPr>
              <w:t xml:space="preserve"> externe fina</w:t>
            </w:r>
            <w:r w:rsidR="00AE6B44">
              <w:rPr>
                <w:rFonts w:ascii="Arial"/>
                <w:sz w:val="22"/>
                <w:szCs w:val="22"/>
              </w:rPr>
              <w:t>n</w:t>
            </w:r>
            <w:r w:rsidR="00AE6B44">
              <w:rPr>
                <w:rFonts w:ascii="Arial"/>
                <w:sz w:val="22"/>
                <w:szCs w:val="22"/>
              </w:rPr>
              <w:t>ciers</w:t>
            </w:r>
            <w:r w:rsidR="00151115">
              <w:rPr>
                <w:rFonts w:ascii="Arial"/>
                <w:sz w:val="22"/>
                <w:szCs w:val="22"/>
              </w:rPr>
              <w:t>(zonder de onafhan</w:t>
            </w:r>
            <w:r w:rsidR="00BF0E07">
              <w:rPr>
                <w:rFonts w:ascii="Arial"/>
                <w:sz w:val="22"/>
                <w:szCs w:val="22"/>
              </w:rPr>
              <w:t>kelijkheid daarmee te beperken),</w:t>
            </w:r>
          </w:p>
          <w:p w:rsidR="00CE3429" w:rsidRDefault="00CE3429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429" w:rsidRDefault="00AE6B44">
            <w:pPr>
              <w:ind w:firstLine="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gaat over tot de orde van de dag.  </w:t>
            </w:r>
          </w:p>
        </w:tc>
      </w:tr>
      <w:tr w:rsidR="00CE3429">
        <w:trPr>
          <w:trHeight w:val="18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429" w:rsidRDefault="00CE34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E3429" w:rsidRDefault="00AE6B4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Ondertekening en naam</w:t>
            </w:r>
          </w:p>
          <w:p w:rsidR="00CE3429" w:rsidRDefault="00CE34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E3429" w:rsidRDefault="00CE34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E3429" w:rsidRDefault="00CE34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E3429" w:rsidRPr="00222A49" w:rsidRDefault="00AE6B4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22A49">
              <w:rPr>
                <w:rFonts w:ascii="Arial" w:eastAsia="Arial" w:hAnsi="Arial" w:cs="Arial"/>
                <w:sz w:val="22"/>
                <w:szCs w:val="22"/>
              </w:rPr>
              <w:t xml:space="preserve">Karolien Pouwels                Caroline </w:t>
            </w:r>
            <w:proofErr w:type="spellStart"/>
            <w:r w:rsidRPr="00222A49">
              <w:rPr>
                <w:rFonts w:ascii="Arial" w:eastAsia="Arial" w:hAnsi="Arial" w:cs="Arial"/>
                <w:sz w:val="22"/>
                <w:szCs w:val="22"/>
              </w:rPr>
              <w:t>Lodema</w:t>
            </w:r>
            <w:proofErr w:type="spellEnd"/>
            <w:r w:rsidRPr="00222A49">
              <w:rPr>
                <w:rFonts w:ascii="Arial" w:eastAsia="Arial" w:hAnsi="Arial" w:cs="Arial"/>
                <w:sz w:val="22"/>
                <w:szCs w:val="22"/>
              </w:rPr>
              <w:t xml:space="preserve">         </w:t>
            </w:r>
            <w:r w:rsidR="00D50747">
              <w:rPr>
                <w:rFonts w:ascii="Arial" w:eastAsia="Arial" w:hAnsi="Arial" w:cs="Arial"/>
                <w:sz w:val="22"/>
                <w:szCs w:val="22"/>
              </w:rPr>
              <w:t xml:space="preserve">Riet </w:t>
            </w:r>
            <w:proofErr w:type="spellStart"/>
            <w:r w:rsidR="00D50747">
              <w:rPr>
                <w:rFonts w:ascii="Arial" w:eastAsia="Arial" w:hAnsi="Arial" w:cs="Arial"/>
                <w:sz w:val="22"/>
                <w:szCs w:val="22"/>
              </w:rPr>
              <w:t>Koetsenruijter</w:t>
            </w:r>
            <w:proofErr w:type="spellEnd"/>
            <w:r w:rsidR="00D50747">
              <w:rPr>
                <w:rFonts w:ascii="Arial" w:eastAsia="Arial" w:hAnsi="Arial" w:cs="Arial"/>
                <w:sz w:val="22"/>
                <w:szCs w:val="22"/>
              </w:rPr>
              <w:t xml:space="preserve">      Sylvia den Herder</w:t>
            </w:r>
          </w:p>
          <w:p w:rsidR="00CE3429" w:rsidRDefault="00AE6B44">
            <w:pPr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fr-FR"/>
              </w:rPr>
              <w:t>ChristenUnie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fr-FR"/>
              </w:rPr>
              <w:t>-SGP               CDA</w:t>
            </w:r>
            <w:r w:rsidR="00D50747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                            </w:t>
            </w:r>
            <w:proofErr w:type="spellStart"/>
            <w:r w:rsidR="00D50747">
              <w:rPr>
                <w:rFonts w:ascii="Arial" w:eastAsia="Arial" w:hAnsi="Arial" w:cs="Arial"/>
                <w:sz w:val="22"/>
                <w:szCs w:val="22"/>
                <w:lang w:val="fr-FR"/>
              </w:rPr>
              <w:t>GroenLinks</w:t>
            </w:r>
            <w:proofErr w:type="spellEnd"/>
            <w:r w:rsidR="00D50747">
              <w:rPr>
                <w:rFonts w:ascii="Arial" w:eastAsia="Arial" w:hAnsi="Arial" w:cs="Arial"/>
                <w:sz w:val="22"/>
                <w:szCs w:val="22"/>
                <w:lang w:val="fr-FR"/>
              </w:rPr>
              <w:t xml:space="preserve">                  D66</w:t>
            </w:r>
          </w:p>
          <w:p w:rsidR="00CE3429" w:rsidRDefault="00CE3429"/>
          <w:p w:rsidR="00B7489A" w:rsidRDefault="00B7489A"/>
          <w:p w:rsidR="00B7489A" w:rsidRPr="00B7489A" w:rsidRDefault="00B74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 Jansen, PvdA</w:t>
            </w:r>
            <w:bookmarkStart w:id="0" w:name="_GoBack"/>
            <w:bookmarkEnd w:id="0"/>
          </w:p>
        </w:tc>
      </w:tr>
    </w:tbl>
    <w:p w:rsidR="00CE3429" w:rsidRDefault="00CE3429" w:rsidP="00222A49">
      <w:pPr>
        <w:jc w:val="center"/>
      </w:pPr>
    </w:p>
    <w:sectPr w:rsidR="00CE3429" w:rsidSect="00CE3429">
      <w:pgSz w:w="11900" w:h="16840"/>
      <w:pgMar w:top="1418" w:right="851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77" w:rsidRDefault="00182077" w:rsidP="00CE3429">
      <w:r>
        <w:separator/>
      </w:r>
    </w:p>
  </w:endnote>
  <w:endnote w:type="continuationSeparator" w:id="0">
    <w:p w:rsidR="00182077" w:rsidRDefault="00182077" w:rsidP="00CE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77" w:rsidRDefault="00182077" w:rsidP="00CE3429">
      <w:r>
        <w:separator/>
      </w:r>
    </w:p>
  </w:footnote>
  <w:footnote w:type="continuationSeparator" w:id="0">
    <w:p w:rsidR="00182077" w:rsidRDefault="00182077" w:rsidP="00CE3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8F1"/>
    <w:multiLevelType w:val="multilevel"/>
    <w:tmpl w:val="F7483CA0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nl-NL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</w:abstractNum>
  <w:abstractNum w:abstractNumId="1">
    <w:nsid w:val="10F82A6F"/>
    <w:multiLevelType w:val="multilevel"/>
    <w:tmpl w:val="2408AA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</w:abstractNum>
  <w:abstractNum w:abstractNumId="2">
    <w:nsid w:val="4AD33A9C"/>
    <w:multiLevelType w:val="multilevel"/>
    <w:tmpl w:val="7406907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57D3033D"/>
    <w:multiLevelType w:val="multilevel"/>
    <w:tmpl w:val="B34C21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nl-NL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429"/>
    <w:rsid w:val="000F42FB"/>
    <w:rsid w:val="00151115"/>
    <w:rsid w:val="00182077"/>
    <w:rsid w:val="00222A49"/>
    <w:rsid w:val="00520FC0"/>
    <w:rsid w:val="0074462D"/>
    <w:rsid w:val="00773337"/>
    <w:rsid w:val="008F3439"/>
    <w:rsid w:val="00AE2081"/>
    <w:rsid w:val="00AE6B44"/>
    <w:rsid w:val="00B7489A"/>
    <w:rsid w:val="00BF0E07"/>
    <w:rsid w:val="00CE3429"/>
    <w:rsid w:val="00D50747"/>
    <w:rsid w:val="00E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E3429"/>
    <w:rPr>
      <w:rFonts w:eastAsia="Times New Roman"/>
      <w:color w:val="000000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E3429"/>
    <w:rPr>
      <w:u w:val="single"/>
    </w:rPr>
  </w:style>
  <w:style w:type="table" w:customStyle="1" w:styleId="TableNormal">
    <w:name w:val="Table Normal"/>
    <w:rsid w:val="00CE3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CE342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lattetekst">
    <w:name w:val="Body Text"/>
    <w:rsid w:val="00CE3429"/>
    <w:rPr>
      <w:rFonts w:eastAsia="Times New Roman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rsid w:val="00CE3429"/>
    <w:pPr>
      <w:numPr>
        <w:numId w:val="4"/>
      </w:numPr>
    </w:pPr>
  </w:style>
  <w:style w:type="numbering" w:customStyle="1" w:styleId="Gemporteerdestijl1">
    <w:name w:val="Geïmporteerde stijl 1"/>
    <w:rsid w:val="00CE3429"/>
  </w:style>
  <w:style w:type="paragraph" w:styleId="Lijstalinea">
    <w:name w:val="List Paragraph"/>
    <w:rsid w:val="00CE3429"/>
    <w:pPr>
      <w:ind w:left="708"/>
    </w:pPr>
    <w:rPr>
      <w:rFonts w:eastAsia="Times New Roman"/>
      <w:color w:val="000000"/>
      <w:u w:color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2A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2A4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2A49"/>
    <w:rPr>
      <w:rFonts w:eastAsia="Times New Roman"/>
      <w:color w:val="000000"/>
      <w:u w:color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2A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2A49"/>
    <w:rPr>
      <w:rFonts w:eastAsia="Times New Roman"/>
      <w:b/>
      <w:bCs/>
      <w:color w:val="000000"/>
      <w:u w:color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2A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A49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Revisie">
    <w:name w:val="Revision"/>
    <w:hidden/>
    <w:uiPriority w:val="99"/>
    <w:semiHidden/>
    <w:rsid w:val="007733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paragraph" w:styleId="Koptekst">
    <w:name w:val="header"/>
    <w:basedOn w:val="Standaard"/>
    <w:link w:val="KoptekstChar"/>
    <w:uiPriority w:val="99"/>
    <w:unhideWhenUsed/>
    <w:rsid w:val="000F42F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42FB"/>
    <w:rPr>
      <w:rFonts w:eastAsia="Times New Roman"/>
      <w:color w:val="000000"/>
      <w:u w:color="000000"/>
    </w:rPr>
  </w:style>
  <w:style w:type="paragraph" w:styleId="Voettekst">
    <w:name w:val="footer"/>
    <w:basedOn w:val="Standaard"/>
    <w:link w:val="VoettekstChar"/>
    <w:uiPriority w:val="99"/>
    <w:unhideWhenUsed/>
    <w:rsid w:val="000F42F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42FB"/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Hyperlink">
    <w:name w:val="List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1C8AB908</Template>
  <TotalTime>1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Karolien</dc:creator>
  <cp:lastModifiedBy>Jolien Houtman</cp:lastModifiedBy>
  <cp:revision>3</cp:revision>
  <dcterms:created xsi:type="dcterms:W3CDTF">2013-11-13T10:40:00Z</dcterms:created>
  <dcterms:modified xsi:type="dcterms:W3CDTF">2013-11-14T10:48:00Z</dcterms:modified>
</cp:coreProperties>
</file>